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ADATVÉDELMI </w:t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ÉS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ADATKEZELÉSI TÁJÉKOZTATÓ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1. Bevezetés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A </w:t>
      </w:r>
      <w:r>
        <w:rPr>
          <w:rFonts w:ascii="Arial" w:eastAsia="Times New Roman" w:hAnsi="Arial" w:cs="Arial"/>
          <w:color w:val="192134"/>
          <w:sz w:val="21"/>
          <w:szCs w:val="21"/>
          <w:lang w:eastAsia="hu-HU"/>
        </w:rPr>
        <w:t>YOLO Group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Kft. (a továbbiakban adatkezelő) az adatok kezelésével összefüggésben ezúton tájékoztatja felhasználóit a honlapon általa kezelt személyes adatokról, a személyes adatok kezelése körében követett elveiről és gyakorlatáról, valamint a felhasználók jogai gyakorlásának módjáról és lehetőségeiről.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adatkezelő adatai: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Cég neve: </w:t>
      </w:r>
      <w:r>
        <w:rPr>
          <w:rFonts w:ascii="Arial" w:eastAsia="Times New Roman" w:hAnsi="Arial" w:cs="Arial"/>
          <w:color w:val="192134"/>
          <w:sz w:val="21"/>
          <w:szCs w:val="21"/>
          <w:lang w:eastAsia="hu-HU"/>
        </w:rPr>
        <w:t>YOLO Group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Kft.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Székhely: </w:t>
      </w:r>
      <w:r w:rsidRPr="00D92526">
        <w:rPr>
          <w:lang w:eastAsia="hu-HU"/>
        </w:rPr>
        <w:t xml:space="preserve">1114 Budapest, </w:t>
      </w:r>
      <w:proofErr w:type="spellStart"/>
      <w:r w:rsidRPr="00D92526">
        <w:rPr>
          <w:lang w:eastAsia="hu-HU"/>
        </w:rPr>
        <w:t>Hamzsabégi</w:t>
      </w:r>
      <w:proofErr w:type="spellEnd"/>
      <w:r w:rsidRPr="00D92526">
        <w:rPr>
          <w:lang w:eastAsia="hu-HU"/>
        </w:rPr>
        <w:t xml:space="preserve"> út 38-40. </w:t>
      </w:r>
      <w:proofErr w:type="spellStart"/>
      <w:r w:rsidRPr="00D92526">
        <w:rPr>
          <w:lang w:eastAsia="hu-HU"/>
        </w:rPr>
        <w:t>C.ép</w:t>
      </w:r>
      <w:proofErr w:type="spellEnd"/>
      <w:r w:rsidRPr="00D92526">
        <w:rPr>
          <w:lang w:eastAsia="hu-HU"/>
        </w:rPr>
        <w:t>. 701.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Adószám: </w:t>
      </w:r>
      <w:r w:rsidRPr="00E324A6">
        <w:rPr>
          <w:rFonts w:ascii="Arial" w:hAnsi="Arial" w:cs="Arial"/>
          <w:sz w:val="21"/>
          <w:szCs w:val="21"/>
        </w:rPr>
        <w:t>25403493-2-43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Cégjegyzékszám: </w:t>
      </w:r>
      <w:r w:rsidRPr="00E324A6">
        <w:rPr>
          <w:rFonts w:ascii="Arial" w:hAnsi="Arial" w:cs="Arial"/>
          <w:sz w:val="21"/>
          <w:szCs w:val="21"/>
        </w:rPr>
        <w:t>01-09-273170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E-mail cím: </w:t>
      </w:r>
      <w:hyperlink r:id="rId5" w:history="1">
        <w:r w:rsidRPr="009D1894">
          <w:rPr>
            <w:rStyle w:val="Hiperhivatkozs"/>
            <w:rFonts w:ascii="Arial" w:eastAsia="Times New Roman" w:hAnsi="Arial" w:cs="Arial"/>
            <w:b/>
            <w:bCs/>
            <w:sz w:val="21"/>
            <w:lang w:eastAsia="hu-HU"/>
          </w:rPr>
          <w:t>info@bpmlive.hu</w:t>
        </w:r>
      </w:hyperlink>
      <w:r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Telefonszám: +36/30-322-1069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2. Az adatkezelés jogalapja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adatkezelésre a www.</w:t>
      </w:r>
      <w:r>
        <w:rPr>
          <w:rFonts w:ascii="Arial" w:eastAsia="Times New Roman" w:hAnsi="Arial" w:cs="Arial"/>
          <w:color w:val="192134"/>
          <w:sz w:val="21"/>
          <w:szCs w:val="21"/>
          <w:lang w:eastAsia="hu-HU"/>
        </w:rPr>
        <w:t>bpmlive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.hu weboldal (a továbbiakban weboldal) használóinak önkéntes, megfelelő tájékoztatáson alapuló nyilatkozata alapján kerül sor, amely nyilatkozat tartalmazza a felhasználók kifejezett hozzájárulását ahhoz, hogy a Honlap használata során közölt személyes adataik felhasználásra kerüljenek. Az adatkezelés jogalapja a felhasználó kifejezett és önkéntes hozzájárulása, melyet jelen adatvédelmi szabályzat előzetes megismerését követően az erre vonatkozó jelölőnégyzet kipipálásával, illetőleg a weboldal használatával, a regisztrációval, a kérdéses adatok önkéntes megadásával biztosít.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Fontosnak tartjuk felhívni a felhasználók figyelmét, hogy amennyiben nem saját személyes adataikat adják meg, az adatközlő kötelessége az érintett hozzájárulásának beszerzése.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Az adatkezelő a felhasználó weboldalon történő látogatása során a hálózati kapcsolódási adatokat, a használt böngészőprogram azonosító adatait és a weboldalon végzett tevékenységeket a szolgáltatás nyújtásához kapcsolódóan, az adatkezelő jogos érdekére tekintettel és a szolgáltatás jogszerű biztosítása okán (pl. jogellenes felhasználás, ill. jogellenes tartalmak kiszűrése érdekében), a felhasználó külön hozzájárulása nélkül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</w:t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is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rögzíti.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 weboldalon keresztül történő megrendelés interneten kötött, nem aláírt szerződésnek minősül, mely mindkét fél részéről jogi kötelezettséggel jár.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adatkezelés jogalapja továbbá: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- 2016/679/EU Rendelet (2016. április 27.) a természetes személyeknek a személyes adatok kezelése tekintetében történő védelméről és az ilyen adatok szabad áramlásáról, valamint a 95/46/EK Rendelet hatályon kívül helyezéséről-. 2012. évi CLIX. törvény a postai szolgáltatásokról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az elektronikus kereskedelmi szolgáltatások, valamint az információs társadalommal összefüggő szolgáltatások egyes kérdéseiről szóló 2001. évi CVIII. törvény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 számvitelről szóló 2000. évi C. törvény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 Polgári Törvénykönyvről szóló 2013. évi V. törvény („Ptk.”)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 postai szolgáltatásokról szóló 2012. évi CLIX. törvény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3. Értelmező rendelkezések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Felhasználó: az a természetes személy, aki a szolgáltatásokra regisztrál, és ennek keretében megadja a 4. pontban felsorolt adatát.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Személyes adat bármilyen adat vagy információ, amely alapján egy természetes személy Felhasználó – közvetett vagy közvetlen módon – azonosíthatóvá válik.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Adatállomány: az egy nyilvántartásban kezelt adatok összessége.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Hozzájárulás: az érintett akaratának önkéntes és határozott kinyilvánítása, amely megfelelő tájékoztatáson alapul, és amellyel félreérthetetlen beleegyezését adja a rá vonatkozó személyes adat - teljes körű vagy egyes műveletekre kiterjedő – kezeléséhez.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Adatkezelő: az a természetes vagy jogi személy, illetve jogi személyiséggel nem rendelkező szervezet, </w:t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aki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vagy amely önállóan vagy másokkal együtt az adat kezelésének célját meghatározza, az adatkezelésre (beleértve a felhasznált eszközt) vonatkozó döntéseket 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lastRenderedPageBreak/>
        <w:t>meghozza és végrehajtja, vagy az Adatfeldolgozóval végrehajtatja.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Adatkezelés: az alkalmazott eljárástól függetlenül a Személyes adatokon végzett bármely művelet vagy a műveletek összessége, így különösen a Személyes adatok gyűjtése, rögzítése, rendszerezése, tagolása, tárolása, átalakítása, megváltoztatása, felhasználása, lekérdezése, betekintése, felhasználása, közlése, továbbítása, terjesztése vagy egyéb módon hozzáférhetővé tétele, nyilvánosságra hozatala, összehangolása vagy összekapcsolása, korlátozása, törlése és megsemmisítése.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Adatfeldolgozó: az a természetes vagy jogi személy, illetve jogi személyiséggel nem rendelkező szervezet, </w:t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aki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vagy amely szerződés alapján - beleértve a jogszabály rendelkezése alapján kötött szerződést is – adatok feldolgozását végzi.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Adatfeldolgozás: az adatkezelési műveletekhez kapcsolódó technikai feladatok elvégzése, függetlenül a műveletek végrehajtásához alkalmazott módszertől és eszköztől, valamint az alkalmazás helyétől, feltéve hogy a technikai feladatot az adaton végzik.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Harmadik személy: olyan természetes vagy jogi személy, illetve jogi személyiséggel nem rendelkező szervezet, </w:t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aki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vagy amely nem azonos az érintettel, az adatkezelővel vagy az adatfeldolgozóval.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Nyilvánosságra hozatal: az adat bárki számára történő hozzáférhetővé tétele.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Adattovábbítás: az adat meghatározott harmadik személy számára történő hozzáférhetővé tétele.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Adattörlés: az adat felismerhetetlenné tétele oly módon, hogy a helyreállítása többé nem lehetséges.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Adatmegjelölés: az adat azonosító jelzéssel történő ellátása annak megkülönböztetése céljából.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Adatzárolás: az adat azonosító jelzéssel történő ellátása további kezelésének végleges vagy meghatározott időre történő korlátozása céljából.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Adatmegsemmisítés: az adatot tartalmazó adathordozó teljes fizikai megsemmisítése.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Tiltakozás: az érintett nyilatkozata, amellyel személyes adatának kezelését kifogásolja, és az adatkezelés megszüntetését, illetve a kezelt adat törlését kéri.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Adatvédelmi incidens: személyes adat jogellenes kezelése vagy feldolgozása, így különösen a jogosulatlan hozzáférés, megváltoztatás, továbbítás, nyilvánosságra hozatal, törlés vagy megsemmisítés, valamint a véletlen megsemmisülés és sérülés.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4. Kezelt személyes adatok köre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Hírlevél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Hírlevél feliratkozás esetén a felhasználó teljes nevét, illetve e-mail címét köteles megadni az adatkezelő részére.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192134"/>
          <w:sz w:val="21"/>
          <w:szCs w:val="21"/>
          <w:lang w:eastAsia="hu-HU"/>
        </w:rPr>
        <w:t>Szerződés, együttműködés</w:t>
      </w:r>
    </w:p>
    <w:p w:rsidR="00E324A6" w:rsidRPr="00E324A6" w:rsidRDefault="00C6537D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proofErr w:type="gramStart"/>
      <w:r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A </w:t>
      </w:r>
      <w:r w:rsid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létrejövő</w:t>
      </w:r>
      <w:proofErr w:type="gramEnd"/>
      <w:r w:rsid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szerződés megkötése</w:t>
      </w:r>
      <w:r w:rsidR="00E324A6"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során a felhasználónak a következő személyes adatokat kell megadnia: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3993"/>
        <w:gridCol w:w="3538"/>
      </w:tblGrid>
      <w:tr w:rsidR="00E324A6" w:rsidRPr="00E324A6" w:rsidTr="00E324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adat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adatkezelés célja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adatkezelés időtartama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adószám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cégek esetén számla kiállítása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számviteli törvényben előírt ideig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név/cégnév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ügyfél azonosítása, számla kiállítása és megrendelőhöz való eljuttatás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számviteli törvényben előírt ideig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számlázási cím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számla kiállítása, és megrendelőhöz való eljuttatása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számviteli törvényben előírt ideig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telefonszám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kapcsolattartás céljából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C6537D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a szerződés</w:t>
            </w:r>
            <w:r w:rsidR="00E324A6"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 lejártát követő második naptári év utolsó napjáig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e-mail cím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- </w:t>
            </w:r>
            <w:r w:rsidR="00C6537D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kapcsolattartás céljából</w:t>
            </w: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br/>
              <w:t>- hírlevél kiküldése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- </w:t>
            </w:r>
            <w:r w:rsidR="00C6537D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a szerződés</w:t>
            </w:r>
            <w:r w:rsidR="00C6537D"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 lejártát követő második naptári év utolsó napjáig</w:t>
            </w: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br/>
            </w:r>
            <w:proofErr w:type="spellStart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-hírlevélről</w:t>
            </w:r>
            <w:proofErr w:type="spellEnd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 való leiratkozásig 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kapcsolattartó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C6537D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kapcsolattartás céljából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C6537D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- </w:t>
            </w:r>
            <w:r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a szerződés</w:t>
            </w: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 lejártát követő második naptári év utolsó napjáig</w:t>
            </w:r>
          </w:p>
        </w:tc>
      </w:tr>
    </w:tbl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adatkezelő a megadott személyes adatokat nem ellenőrzi, azok megfelelőségéért kizárólag az azt megadó személy felel.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lastRenderedPageBreak/>
        <w:t>5. Technikai adatok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Ha a felhasználó a weboldal felületét látogatja, az adatkezelő rendszere automatikusan rögzíti a felhasználó hálózati kapcsolódási adatait, a használt böngészőprogram azonosító adatait és a weboldalon végzett műveleteket.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Az adatkezelők egyrészről a felhasználók azonosítása, másrészről a testre szabott kiszolgálás érdekében a felhasználó számítógépén kis adatcsomagot (ún. „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cookie</w:t>
      </w:r>
      <w:proofErr w:type="spell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”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-t</w:t>
      </w:r>
      <w:proofErr w:type="spell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) helyeznek el. A 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cookie</w:t>
      </w:r>
      <w:proofErr w:type="spell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célja az adott oldal minél magasabb színvonalú működésének biztosítása, személyre szabott szolgáltatások biztosítása, a felhasználói élmény növelése. A 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cookie-t</w:t>
      </w:r>
      <w:proofErr w:type="spell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a felhasználó képes törölni saját számítógépéről, illetve beállíthatja böngészőjét, hogy a 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cookie-k</w:t>
      </w:r>
      <w:proofErr w:type="spell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alkalmazását tiltsa. A 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cookie-k</w:t>
      </w:r>
      <w:proofErr w:type="spell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alkalmazásának tiltásával a felhasználó tudomásul veszi, hogy 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cookie</w:t>
      </w:r>
      <w:proofErr w:type="spell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nélkül az adott oldal működése nem teljes értékű.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rendszerek működtetése során technikailag rögzítésre kerülő adatok: a felhasználó bejelentkező számítógépének azon adatai, melyek a szolgáltatás igénybe vétele során generálódnak, és amelyeket az adatkezelők rendszere a technikai folyamatok automatikus eredményeként rögzít. Az automatikusan rögzítésre kerülő adatokat a rendszer a felhasználó külön nyilatkozata vagy cselekménye nélkül a belépéskor, illetve kilépéskor automatikusan naplózza.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6. Adatkezelés célja és módja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adatkezelés célja a www.</w:t>
      </w:r>
      <w:r w:rsidR="00C6537D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bpmlive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.hu weboldalon elérhető szolgáltatások nyújtásának biztosítása. Az adatkezelő a felhasználó által rendelkezésre bocsátott adatokat célhoz kötötten, kizárólag a </w:t>
      </w:r>
      <w:r w:rsidR="00C6537D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fentiekben meghatározottak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érdekében tárolja. </w:t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 fel</w:t>
      </w:r>
      <w:r w:rsidR="00C6537D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használó a weboldalon használatával, az ott leadott ajánlatkéréssel, vagy megrendeléssel 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hozzájárul ahhoz, hogy személyes adatait az alábbi célokra felhasználhassuk: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 felhasználó azonosítása, a felhasználóval való kapcsolattartás,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 megrendelés teljesítés</w:t>
      </w:r>
      <w:r w:rsidR="00C6537D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e (megrendelés visszaigazolása,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megrendelési díjak </w:t>
      </w:r>
      <w:r w:rsidR="00C6537D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kalkulálása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, elszámolása,</w:t>
      </w:r>
      <w:r w:rsidR="00C6537D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számlázása; 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panaszok kezelése)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statisztikák, elemzések készítése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hírleveleinken keresztül történő rendszeres tájékoztatás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az informatikai rendszer technikai fejlesztése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 felhasználók jogainak védelme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- az adatkezelő jogos érdekeinek érvényesítése.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z adatkezelő a megadott személyes adatokat az e pontban leírt céloktól eltérő célokra nem használhatja fel. Személyes adatok harmadik személynek vagy hatóságok számára történő kiadása - hacsak törvény ettől eltérően nem rendelkezik kötelező erővel – kizárólag a felhasználó előzetes, kifejezett hozzájárulása esetén lehetséges.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7. Adatkezelés időtartama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Automatikusan rögzítésre kerülő adatok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 rendszer működése során automatikusan, technikailag rögzítésre kerülő adatok a generálódásuktól számítva a rendszer működésének biztosítása szempontjából indokolt időtartamig kerülnek tárolásra a rendszerben. Az adatkezelő biztosítja, hogy ezen automatikusan rögzített adatok egyéb személyes adatokkal – a jogszabály által kötelezővé tett esetek kivételével – össze nem kapcsolhatók. Ha a felhasználó személyes adatainak kezeléséhez adott hozzájárulását megszüntette, vagy a szolgáltatásról leiratkozott, úgy ezt követően a technikai adatokról az ő személye – nyomozó hatóságokat illetve szakértőiket ide nem értve – nem lesz beazonosítható.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Hírlevél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 hírlevél feliratkozás során kötelezően megadott személyes adatok kezelése a hírlevélre történő feliratkozással kezdődik és a leiratkozásig tart.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 xml:space="preserve">Hírlevél feliratkozás esetén az adatkezelő mindaddig kezeli a felhasználó hírlevél feliratkozása során megadott adatait, ameddig a felhasználó a hírlevélről le nem iratkozik a hírlevél alján található „Leiratkozás” gombra kattintva vagy nem kéri a levételét a hírlevélre feliratkozók 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lastRenderedPageBreak/>
        <w:t>listájából e-mailben vagy postai úton. Leiratkozás esetén az adatkezelő a kérelem beérkezését követő 10 munkanapon belül törli a felhasználó adatait a rendszeréből.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8. Személyes adatok tárolásának módja, adatkezelés biztonsága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Adatkezelő tevékenysége során fokozottan ügyel a személyes adatok védelmére, a kötelező jogi rendelkezések betartására. A rendelkezésére bocsájtott személyes adatokat bizalmasan kezeli, és megtesz minden olyan biztonsági, technikai és szervezési intézkedést, mely az adatok biztonságát garantálja. Adatokat kizárólag a felhasználó által előzetesen jóváhagyott célra vesz igénybe, azokat (a törvényben előírt kivételektől eltekintve) harmadik fél részére semmilyen körülmények között nem adja át.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Az adatkezelő szolgáltatásai több olyan kapcsolódási pontot (linket) tartalmaznak, amely más szolgáltatók oldalaira vezet. Ezen szolgáltatók adat- és információvédelmi gyakorlatáért az adatkezelő nem vállal felelősséget.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Az adatkezelő számítástechnikai rendszerei és más adatmegőrzési helye a székhelyén, valamint adatfeldolgozói székhelyein találhatók meg.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9. Adatfeldolgozók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adatkezelő tevékenysége ellátásához az alábbi adatfeldolgozókat veszi igénybe: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Érintettek köre: </w:t>
      </w:r>
      <w:r w:rsidR="001C5934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szerződő partnerek, felhasználók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375"/>
        <w:gridCol w:w="2004"/>
        <w:gridCol w:w="2825"/>
        <w:gridCol w:w="2000"/>
      </w:tblGrid>
      <w:tr w:rsidR="00E324A6" w:rsidRPr="00E324A6" w:rsidTr="00E324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Cégnév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Székhely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Tevékenység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Kezelt adatok köre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b/>
                <w:bCs/>
                <w:color w:val="192134"/>
                <w:sz w:val="21"/>
                <w:szCs w:val="21"/>
                <w:lang w:eastAsia="hu-HU"/>
              </w:rPr>
              <w:t>Adatfeldolgozás jogalapja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1C5934" w:rsidP="001C5934">
            <w:r w:rsidRPr="001C5934">
              <w:t>FERLING</w:t>
            </w:r>
            <w:r w:rsidRPr="001C5934">
              <w:br/>
              <w:t>KFT.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1C5934" w:rsidRDefault="001C5934" w:rsidP="001C5934">
            <w:r w:rsidRPr="001C5934">
              <w:t>7621 Pécs, Mária utca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proofErr w:type="spellStart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tárhelyszolgáltatás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hálózati kapcsolódási adatok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szerződésteljesítés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OTP Bank </w:t>
            </w:r>
            <w:proofErr w:type="spellStart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Nyrt</w:t>
            </w:r>
            <w:proofErr w:type="spellEnd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1051 Budapest, Nádor utca 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átutalásos fizetés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név, bankszámlaszám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szerződésteljesítés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1C5934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Mill-Co. Bt.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1C5934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1C5934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1158 Budapest Jolán utca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könyvelés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cégnév/név, számlázási cím, megrendelés időszaka, darabszám, bankszámlaszám, adószám.</w:t>
            </w: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br/>
              <w:t>szerződésteljesítés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szerződésteljesítés</w:t>
            </w:r>
          </w:p>
        </w:tc>
      </w:tr>
      <w:tr w:rsidR="00E324A6" w:rsidRPr="00E324A6" w:rsidTr="00E324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Magyar Posta </w:t>
            </w:r>
            <w:proofErr w:type="spellStart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Zrt</w:t>
            </w:r>
            <w:proofErr w:type="spellEnd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1138 Budapest, </w:t>
            </w:r>
            <w:proofErr w:type="spellStart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Dunavirág</w:t>
            </w:r>
            <w:proofErr w:type="spellEnd"/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 xml:space="preserve"> utca 2-6.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lapterjesztés, reklamációkezelés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cégnév/név, szállítási cím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4A6" w:rsidRPr="00E324A6" w:rsidRDefault="00E324A6" w:rsidP="00E324A6">
            <w:pPr>
              <w:spacing w:after="0" w:line="240" w:lineRule="auto"/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</w:pPr>
            <w:r w:rsidRPr="00E324A6">
              <w:rPr>
                <w:rFonts w:ascii="Arial" w:eastAsia="Times New Roman" w:hAnsi="Arial" w:cs="Arial"/>
                <w:color w:val="192134"/>
                <w:sz w:val="21"/>
                <w:szCs w:val="21"/>
                <w:lang w:eastAsia="hu-HU"/>
              </w:rPr>
              <w:t>szerződésteljesítés</w:t>
            </w:r>
          </w:p>
        </w:tc>
      </w:tr>
    </w:tbl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adatfeldolgozók önálló döntést nem hoznak, kizárólag az adatkezelővel kötött szerződés, és a kapott utasítások szerint jogosultak el</w:t>
      </w:r>
      <w:r w:rsidR="00E93159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járni. Az adatfeldolgozók 2018.09.01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. napját követően a részükre az adatkezelő által továbbított és általa kezelt vagy feldolgozott személyes adatokat a GDPR által előírt rendelkezésekkel összhangban rögzítik, kezelik, ill. dolgozzák fel, és erről nyilatkozatot tesznek az adatkezelő részére. Az adatkezelő ellenőrzi az adatfeldolgozók munkáját.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Az adatfeldolgozók további adatfeldolgozó igénybe vételére csak az adatkezelő hozzájárulásával jogosultak.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10. Érintett jogai, jogérvényesítési lehetőségek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Tájékoztatáshoz való jog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 felhasználó bármikor jogosult tájékoztatást kérni az adatkezelő által kezelt, rá vonatkozó személyes adatokról írásban, az adatkezelő címére küldött ajánlott vagy tértivevényes-ajánlott levélben, illetve az </w:t>
      </w:r>
      <w:hyperlink r:id="rId6" w:history="1">
        <w:r w:rsidR="00E93159" w:rsidRPr="009D1894">
          <w:rPr>
            <w:rStyle w:val="Hiperhivatkozs"/>
            <w:rFonts w:ascii="Arial" w:eastAsia="Times New Roman" w:hAnsi="Arial" w:cs="Arial"/>
            <w:b/>
            <w:bCs/>
            <w:sz w:val="21"/>
            <w:lang w:eastAsia="hu-HU"/>
          </w:rPr>
          <w:t>info@bpmlive.hu</w:t>
        </w:r>
      </w:hyperlink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 címre küldött e-mailben. E-mailben küldött 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lastRenderedPageBreak/>
        <w:t xml:space="preserve">tájékoztatáskérést az Adatkezelő csak akkor tekint hitelesnek, ha azt a felhasználó </w:t>
      </w:r>
      <w:r w:rsidR="00E93159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az adatkezelés körébe tartozó 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e-mail címéről küldik. A tájékoztatáskérés kiterjedhet a felhasználónak az adatkezelő által kezelt adataira, azok forrására, az adatkezelés céljára, jogalapjára, időtartamára, az esetleges adatfeldolgozók nevére és címére, az adatkezeléssel összefüggő tevékenységekre, valamint a személyes adatok továbbítása esetén arra, hogy kik és milyen célból kapták vagy kapják meg felhasználó adatait.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Az adatkezeléssel kapcsolatos kérdésre adatkezelő a kézhezvételtől számított legrövidebb időn, legfeljebb azonban 30 napon belül írásban köteles tájékoztatást adni. E-mail esetében a kézhezvétel időpontjának az elküldést követő első munkanapot kell tekinteni.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 helyesbítésének, törlésének, zárolásának kérése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 felhasználó bármikor jogosult a helytelenül rögzített adatainak helyesbítését vagy azok törlését kérni a fent megjelölt elérhetőségek valamelyikén. Adatkezelő a kérelem beérkezésétől számított 5 munkanapon belül törli az adatokat, ez esetben azok nem lesznek újra helyreállíthatók. A törlés nem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vonatkozik a jogszabály (pl. számviteli szabályozás) alapján szükséges adatkezelésekre, azokat adatkezelő a szükséges időtartamig megőrzi.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A felhasználó kérheti továbbá adatainak zárolását. Az adatkezelő zárolja a személyes adatot, ha a felhasználó ezt kéri, vagy ha a rendelkezésére álló információk alapján feltételezhető, hogy a törlés sértené a felhasználó jogos érdekeit. Az így zárolt személyes adat kizárólag addig kezelhető, ameddig fennáll az adatkezelési cél, amely a személyes adat törlését kizárta. </w:t>
      </w: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</w:r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helyesbítésről, a zárolásról és a törlésről a felhasználót, továbbá mindazokat értesíteni kell, akiknek korábban az adatot adatkezelés céljára továbbították. Ha az adatkezelő a felhasználó helyesbítés, zárolás vagy törlés iránti kérelmét nem teljesíti, a kérelem kézhezvételét követő 30 napon belül írásban közli a helyesbítés, zárolás vagy törlés iránti kérelem elutasításának ténybeli és jogi indokait.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Tiltakozás az adatkezelés ellen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 felhasználó tiltakozhat személyes adatának kezelése ellen. Adatkezelő a tiltakozást a kérelem benyújtásától számított legrövidebb időn belül, de legfeljebb 15 nap alatt megvizsgálja, annak megalapozottsága kérdésében döntést hoz, és döntéséről a kérelmezőt írásban tájékoztatja.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Jogérvényesítési lehetőségek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Bármilyen adatkezeléssel kapcsolatos kérdéssel, észrevétellel ezen túlmenően kereshetők az adatkezelő munkatársai is az </w:t>
      </w:r>
      <w:hyperlink r:id="rId7" w:history="1">
        <w:r w:rsidR="00E93159" w:rsidRPr="009D1894">
          <w:rPr>
            <w:rStyle w:val="Hiperhivatkozs"/>
            <w:rFonts w:ascii="Arial" w:eastAsia="Times New Roman" w:hAnsi="Arial" w:cs="Arial"/>
            <w:b/>
            <w:bCs/>
            <w:sz w:val="21"/>
            <w:lang w:eastAsia="hu-HU"/>
          </w:rPr>
          <w:t>info@bpmlive.hu</w:t>
        </w:r>
      </w:hyperlink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 e-mail címen.</w:t>
      </w:r>
    </w:p>
    <w:p w:rsidR="00E93159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A felhasználó jogérvényesítési lehetőségeit az </w:t>
      </w:r>
      <w:proofErr w:type="spell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Infotv</w:t>
      </w:r>
      <w:proofErr w:type="spellEnd"/>
      <w:proofErr w:type="gramStart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.,</w:t>
      </w:r>
      <w:proofErr w:type="gramEnd"/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 xml:space="preserve"> valamint 2013. évi V. tv. (Ptk.) alapján bíróság előtt gyakorolhatja, továbbá bármilyen személyes adattal kapcsolatos kérdésben kérheti a Nemzeti Adatvédelmi és Információszabadság Hatóság segítségét is (1125 Budapest Szilágyi Erzsébet fasor 22/C; postacím: 1530 Budapest, Pf. 5. e-mail: </w:t>
      </w:r>
      <w:hyperlink r:id="rId8" w:history="1">
        <w:r w:rsidRPr="00E93159">
          <w:rPr>
            <w:rStyle w:val="Hiperhivatkozs"/>
            <w:lang w:eastAsia="hu-HU"/>
          </w:rPr>
          <w:t>ugyfelszolgalat@naih.hu</w:t>
        </w:r>
      </w:hyperlink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; honlap: www.naih.hu). 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br/>
        <w:t>11. Az adatkezelési Szabályzat módosítása</w:t>
      </w:r>
    </w:p>
    <w:p w:rsidR="00E324A6" w:rsidRPr="00E324A6" w:rsidRDefault="00E324A6" w:rsidP="00E324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2134"/>
          <w:sz w:val="21"/>
          <w:szCs w:val="21"/>
          <w:lang w:eastAsia="hu-HU"/>
        </w:rPr>
      </w:pPr>
      <w:r w:rsidRPr="00E324A6">
        <w:rPr>
          <w:rFonts w:ascii="Arial" w:eastAsia="Times New Roman" w:hAnsi="Arial" w:cs="Arial"/>
          <w:color w:val="192134"/>
          <w:sz w:val="21"/>
          <w:szCs w:val="21"/>
          <w:lang w:eastAsia="hu-HU"/>
        </w:rPr>
        <w:t>Az adatkezelő fenntartja magának a jogot, hogy az adatvédelmi szabályzatot egyoldalú döntésével bármikor módosítsa. A szolgáltatás további felhasználásával a felhasználók a megváltozott adatkezelési szabályokat tudomásul veszik, ezen túlmenő beleegyezésük kikérésére nincs szükség</w:t>
      </w:r>
    </w:p>
    <w:p w:rsidR="00C927E6" w:rsidRDefault="00C927E6"/>
    <w:sectPr w:rsidR="00C927E6" w:rsidSect="00E931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4A6"/>
    <w:rsid w:val="001C5934"/>
    <w:rsid w:val="00C6537D"/>
    <w:rsid w:val="00C927E6"/>
    <w:rsid w:val="00E324A6"/>
    <w:rsid w:val="00E9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7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3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32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pmliv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pmlive.hu" TargetMode="External"/><Relationship Id="rId5" Type="http://schemas.openxmlformats.org/officeDocument/2006/relationships/hyperlink" Target="mailto:info@bpmliv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DA495-43EC-489F-8BCA-2B94EF02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2108</Words>
  <Characters>14552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kisssas</dc:creator>
  <cp:lastModifiedBy>kisssas</cp:lastModifiedBy>
  <cp:revision>1</cp:revision>
  <dcterms:created xsi:type="dcterms:W3CDTF">2018-09-06T09:56:00Z</dcterms:created>
  <dcterms:modified xsi:type="dcterms:W3CDTF">2018-09-06T10:33:00Z</dcterms:modified>
</cp:coreProperties>
</file>